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rPr>
        <w:t>招标编号：HCCGZB2</w:t>
      </w:r>
      <w:r>
        <w:rPr>
          <w:rFonts w:hint="eastAsia" w:hAnsi="宋体"/>
          <w:b/>
          <w:bCs/>
          <w:sz w:val="32"/>
          <w:szCs w:val="32"/>
          <w:lang w:val="en-US" w:eastAsia="zh-CN"/>
        </w:rPr>
        <w:t>4018</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u w:val="none"/>
          <w:lang w:val="en-US" w:eastAsia="zh-CN"/>
        </w:rPr>
        <w:t>华昌集团喷涂配件年度采购招标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2024年3月12日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截标日期：2024年4月15日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月均用量</w:t>
      </w:r>
      <w:r>
        <w:rPr>
          <w:rFonts w:hint="eastAsia" w:asciiTheme="majorEastAsia" w:hAnsiTheme="majorEastAsia" w:eastAsiaTheme="majorEastAsia" w:cstheme="majorEastAsia"/>
          <w:spacing w:val="-14"/>
          <w:sz w:val="28"/>
          <w:szCs w:val="28"/>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4"/>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月均用量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标书费</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招标方联系人：胡宇辉</w:t>
      </w:r>
      <w:r>
        <w:rPr>
          <w:rFonts w:hint="eastAsia" w:ascii="宋体" w:hAnsi="宋体" w:cs="宋体"/>
          <w:color w:val="auto"/>
          <w:sz w:val="28"/>
          <w:szCs w:val="28"/>
          <w:lang w:val="en-US" w:eastAsia="zh-CN"/>
        </w:rPr>
        <w:t>17612017896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胡宇辉17612017896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bookmarkStart w:id="1" w:name="_GoBack"/>
            <w:bookmarkEnd w:id="1"/>
            <w:r>
              <w:rPr>
                <w:rFonts w:hint="eastAsia" w:ascii="宋体" w:hAnsi="宋体" w:cs="宋体"/>
                <w:color w:val="auto"/>
                <w:sz w:val="28"/>
                <w:szCs w:val="28"/>
                <w:u w:val="single"/>
                <w:lang w:eastAsia="zh-CN"/>
              </w:rPr>
              <w:t>喷涂配件销售经验</w:t>
            </w:r>
            <w:r>
              <w:rPr>
                <w:rFonts w:hint="eastAsia" w:ascii="宋体" w:hAnsi="宋体" w:eastAsia="宋体" w:cs="宋体"/>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eastAsia="zh-CN"/>
        </w:rPr>
        <w:t>喷涂配件销售经验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喷涂线工艺要求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喷涂配件</w:t>
      </w:r>
      <w:r>
        <w:rPr>
          <w:rFonts w:hint="eastAsia" w:ascii="宋体" w:hAnsi="宋体" w:eastAsia="宋体" w:cs="宋体"/>
          <w:b w:val="0"/>
          <w:bCs w:val="0"/>
          <w:color w:val="auto"/>
          <w:sz w:val="28"/>
          <w:szCs w:val="28"/>
          <w:u w:val="none"/>
          <w:lang w:val="en-US" w:eastAsia="zh-CN"/>
        </w:rPr>
        <w:t>质量标准要求</w:t>
      </w: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w:t>
      </w:r>
    </w:p>
    <w:p>
      <w:pPr>
        <w:spacing w:line="400" w:lineRule="exact"/>
        <w:ind w:left="640" w:leftChars="305" w:firstLine="2249" w:firstLineChars="7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eastAsia="zh-CN"/>
        </w:rPr>
        <w:t>喷涂配件</w:t>
      </w:r>
      <w:r>
        <w:rPr>
          <w:rFonts w:hint="eastAsia" w:ascii="宋体" w:hAnsi="宋体" w:eastAsia="宋体" w:cs="宋体"/>
          <w:b w:val="0"/>
          <w:bCs/>
          <w:i w:val="0"/>
          <w:caps w:val="0"/>
          <w:color w:val="2A2A2A"/>
          <w:spacing w:val="0"/>
          <w:sz w:val="32"/>
          <w:szCs w:val="32"/>
          <w:u w:val="single"/>
          <w:shd w:val="clear" w:fill="FFFFFF"/>
        </w:rPr>
        <w:t>年度采购招标</w:t>
      </w:r>
    </w:p>
    <w:p>
      <w:pPr>
        <w:spacing w:line="1000" w:lineRule="exact"/>
        <w:ind w:firstLine="1446" w:firstLineChars="400"/>
        <w:rPr>
          <w:rFonts w:hint="eastAsia" w:ascii="宋体" w:hAnsi="宋体" w:eastAsia="宋体"/>
          <w:b/>
          <w:sz w:val="36"/>
          <w:u w:val="single"/>
          <w:lang w:val="en-US" w:eastAsia="zh-CN"/>
        </w:rPr>
      </w:pPr>
      <w:r>
        <w:rPr>
          <w:rFonts w:hint="eastAsia" w:ascii="宋体" w:hAnsi="宋体"/>
          <w:b/>
          <w:sz w:val="36"/>
        </w:rPr>
        <w:t>招 标 编 号：</w:t>
      </w:r>
      <w:r>
        <w:rPr>
          <w:rFonts w:hint="eastAsia" w:cs="Calibri"/>
          <w:i w:val="0"/>
          <w:caps w:val="0"/>
          <w:color w:val="2A2A2A"/>
          <w:spacing w:val="0"/>
          <w:sz w:val="30"/>
          <w:szCs w:val="30"/>
          <w:u w:val="single"/>
          <w:shd w:val="clear" w:fill="FFFFFF"/>
          <w:lang w:eastAsia="zh-CN"/>
        </w:rPr>
        <w:t> HCCGZB24018</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2021</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s>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438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438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540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66540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vgDqxNcAAAAJAQAADwAAAAAAAAABACAAAAAiAAAAZHJzL2Rvd25y&#10;ZXYueG1sUEsBAhQAFAAAAAgAh07iQJlqhpw4AgAAYw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